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ind w:left="6428" w:right="-360" w:firstLine="977.9999999999995"/>
        <w:jc w:val="right"/>
        <w:rPr>
          <w:sz w:val="18"/>
          <w:szCs w:val="18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Mathematics 9                   (NO FINAL EXAM)</w:t>
        <w:br w:type="textWrapping"/>
        <w:t xml:space="preserve">Course Description for September 201</w:t>
      </w:r>
      <w:r w:rsidDel="00000000" w:rsidR="00000000" w:rsidRPr="00000000">
        <w:rPr>
          <w:b w:val="1"/>
          <w:sz w:val="18"/>
          <w:szCs w:val="18"/>
          <w:rtl w:val="0"/>
        </w:rPr>
        <w:t xml:space="preserve">9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br w:type="textWrapping"/>
        <w:t xml:space="preserve">Level of Instruction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Intermediate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-114299</wp:posOffset>
            </wp:positionV>
            <wp:extent cx="2743200" cy="63119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31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Curriculum Overview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The Grade 9 Mathematics Program builds upon skills developed in previous grades.  Topics in the programs (Grades K-9) are organized in four strands:  Number, Patterns &amp; Relations, Shape &amp; Space, and Statistics &amp; Probability.  Activities that take place in the mathematics classroom should stem from a problem-solving approach and lead to an understanding of the nature of mathematics through specific knowledge, skills and attitudes among and between stands.</w:t>
      </w:r>
    </w:p>
    <w:p w:rsidR="00000000" w:rsidDel="00000000" w:rsidP="00000000" w:rsidRDefault="00000000" w:rsidRPr="00000000" w14:paraId="00000003">
      <w:pPr>
        <w:tabs>
          <w:tab w:val="left" w:pos="3585"/>
        </w:tabs>
        <w:spacing w:after="0" w:line="240" w:lineRule="auto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Authorized Learning Resources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0" w:hanging="426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Curriculum Guide: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vertAlign w:val="baseline"/>
            <w:rtl w:val="0"/>
          </w:rPr>
          <w:t xml:space="preserve">http://www.ed.gov.nl.ca/edu/k12/curriculum/guides/mathematics/grade9/Mathematics_Grade9_Curriculum_Guide_2014.pdf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0" w:hanging="45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Resource List:</w:t>
        <w:br w:type="textWrapping"/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vertAlign w:val="baseline"/>
            <w:rtl w:val="0"/>
          </w:rPr>
          <w:t xml:space="preserve">http://www.ed.gov.nl.ca/edu/k12/curriculum/documents/resourcelists/rl_math_gr9_2015.pdf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Course Sequence</w:t>
      </w: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"/>
        <w:gridCol w:w="3007"/>
        <w:gridCol w:w="1107"/>
        <w:gridCol w:w="3543"/>
        <w:gridCol w:w="2268"/>
        <w:tblGridChange w:id="0">
          <w:tblGrid>
            <w:gridCol w:w="990"/>
            <w:gridCol w:w="3007"/>
            <w:gridCol w:w="1107"/>
            <w:gridCol w:w="3543"/>
            <w:gridCol w:w="2268"/>
          </w:tblGrid>
        </w:tblGridChange>
      </w:tblGrid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-142" w:firstLine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Unit</w:t>
              <w:br w:type="textWrapping"/>
              <w:t xml:space="preserve"> (Guide)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Categories</w:t>
              <w:br w:type="textWrapping"/>
              <w:t xml:space="preserve">(Gradebook)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Chapters</w:t>
              <w:br w:type="textWrapping"/>
              <w:t xml:space="preserve">(Text)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Approximate # of  Weeks of Instruction (including evaluation)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Category Weighting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(Gradebook)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Square Roots and Surface Area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.0%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Powers and Exponent Laws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.0%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Rational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3.3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%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Linear Relations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3.3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%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Polynomials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.0%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Linear Equations and Inequalities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3.3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%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Similarity and Transformations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3.3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%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Circle Geometry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.0%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Probability and Statistics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6.8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%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Weightings of assessments within each Unit Based Category can be found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vertAlign w:val="baselin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432" w:top="432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92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201</w:t>
    </w:r>
    <w:r w:rsidDel="00000000" w:rsidR="00000000" w:rsidRPr="00000000">
      <w:rPr>
        <w:i w:val="1"/>
        <w:sz w:val="24"/>
        <w:szCs w:val="24"/>
        <w:rtl w:val="0"/>
      </w:rPr>
      <w:t xml:space="preserve">9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-20</w:t>
    </w:r>
    <w:r w:rsidDel="00000000" w:rsidR="00000000" w:rsidRPr="00000000">
      <w:rPr>
        <w:i w:val="1"/>
        <w:sz w:val="24"/>
        <w:szCs w:val="24"/>
        <w:rtl w:val="0"/>
      </w:rPr>
      <w:t xml:space="preserve">20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docs.google.com/document/d/1MUryu0t7eGW4Jdl1jAMaEO2DN84wu3FhhlSZ2GBFJ0c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ed.gov.nl.ca/edu/k12/curriculum/guides/mathematics/grade9/Mathematics_Grade9_Curriculum_Guide_2014.pdf" TargetMode="External"/><Relationship Id="rId8" Type="http://schemas.openxmlformats.org/officeDocument/2006/relationships/hyperlink" Target="http://www.ed.gov.nl.ca/edu/k12/curriculum/documents/resourcelists/rl_math_gr9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